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B0719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</w:pPr>
      <w:proofErr w:type="spellStart"/>
      <w:r w:rsidRPr="00A33B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>Femto</w:t>
      </w:r>
      <w:proofErr w:type="spellEnd"/>
      <w:r w:rsidRPr="00A33B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 xml:space="preserve"> – Sovereign </w:t>
      </w:r>
      <w:bookmarkStart w:id="0" w:name="_GoBack"/>
      <w:r w:rsidRPr="00A33B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IN"/>
        </w:rPr>
        <w:t>AI Cloud-in-a-Box</w:t>
      </w:r>
      <w:bookmarkEnd w:id="0"/>
    </w:p>
    <w:p w14:paraId="1C3C426B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Overview Document</w:t>
      </w:r>
    </w:p>
    <w:p w14:paraId="4ECCD1C5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C8336D5">
          <v:rect id="_x0000_i1026" style="width:0;height:1.5pt" o:hralign="center" o:hrstd="t" o:hr="t" fillcolor="#a0a0a0" stroked="f"/>
        </w:pict>
      </w:r>
    </w:p>
    <w:p w14:paraId="229856AC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1. Solution Overview</w:t>
      </w:r>
    </w:p>
    <w:p w14:paraId="4941D1BC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Femto</w:t>
      </w:r>
      <w:proofErr w:type="spellEnd"/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– AI in a Box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is a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high-performance, enterprise-grade AI infrastructure platform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designed to enable organizations to deploy Artificial Intelligence workloads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on-premises with full data sovereignty, security, and compliance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.</w:t>
      </w:r>
    </w:p>
    <w:p w14:paraId="7D17FD8C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Powered by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AMD EPYC 9004 series processors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and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NVIDIA Blackwell GPUs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, </w:t>
      </w:r>
      <w:proofErr w:type="spellStart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Femto</w:t>
      </w:r>
      <w:proofErr w:type="spellEnd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delivers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exceptional computational power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for AI, Machine Learning, Deep Learning, and advanced analytics workloads.</w:t>
      </w:r>
    </w:p>
    <w:p w14:paraId="1C66E56A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It is a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turnkey AI platform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integrating:</w:t>
      </w:r>
    </w:p>
    <w:p w14:paraId="327BC93C" w14:textId="77777777" w:rsidR="00A33B9A" w:rsidRPr="00A33B9A" w:rsidRDefault="00A33B9A" w:rsidP="00A33B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AI Infrastructure (Compute + Storage + Networking)</w:t>
      </w:r>
    </w:p>
    <w:p w14:paraId="51E3BF57" w14:textId="77777777" w:rsidR="00A33B9A" w:rsidRPr="00A33B9A" w:rsidRDefault="00A33B9A" w:rsidP="00A33B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Cloud-like virtualization (</w:t>
      </w:r>
      <w:proofErr w:type="spellStart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Virtune</w:t>
      </w:r>
      <w:proofErr w:type="spellEnd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)</w:t>
      </w:r>
    </w:p>
    <w:p w14:paraId="29303D74" w14:textId="77777777" w:rsidR="00A33B9A" w:rsidRPr="00A33B9A" w:rsidRDefault="00A33B9A" w:rsidP="00A33B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AI Platform (AI </w:t>
      </w:r>
      <w:proofErr w:type="spellStart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PowerMind</w:t>
      </w:r>
      <w:proofErr w:type="spellEnd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)</w:t>
      </w:r>
    </w:p>
    <w:p w14:paraId="3AB2649B" w14:textId="77777777" w:rsidR="00A33B9A" w:rsidRPr="00A33B9A" w:rsidRDefault="00A33B9A" w:rsidP="00A33B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Security &amp; Compliance capabilities</w:t>
      </w:r>
    </w:p>
    <w:p w14:paraId="68CA6380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0DB6B16">
          <v:rect id="_x0000_i1027" style="width:0;height:1.5pt" o:hralign="center" o:hrstd="t" o:hr="t" fillcolor="#a0a0a0" stroked="f"/>
        </w:pict>
      </w:r>
    </w:p>
    <w:p w14:paraId="3758137F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2. Business Challenge</w:t>
      </w:r>
    </w:p>
    <w:p w14:paraId="48F0BB7D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Organizations—especially in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BFSI, Government, and Education sectors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—face critical challenges:</w:t>
      </w:r>
    </w:p>
    <w:p w14:paraId="565587C5" w14:textId="77777777" w:rsidR="00A33B9A" w:rsidRPr="00A33B9A" w:rsidRDefault="00A33B9A" w:rsidP="00A33B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Data Privacy &amp; Sovereignty Risks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  <w:t>Sensitive data exposure in public cloud environments</w:t>
      </w:r>
    </w:p>
    <w:p w14:paraId="2A4676D8" w14:textId="77777777" w:rsidR="00A33B9A" w:rsidRPr="00A33B9A" w:rsidRDefault="00A33B9A" w:rsidP="00A33B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High &amp; Unpredictable Costs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  <w:t>Pay-per-use AI APIs increase operational expenditure</w:t>
      </w:r>
    </w:p>
    <w:p w14:paraId="6C4A13FC" w14:textId="77777777" w:rsidR="00A33B9A" w:rsidRPr="00A33B9A" w:rsidRDefault="00A33B9A" w:rsidP="00A33B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Slow Deployment Cycles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  <w:t>Traditional AI implementation takes months</w:t>
      </w:r>
    </w:p>
    <w:p w14:paraId="70ED8A61" w14:textId="77777777" w:rsidR="00A33B9A" w:rsidRPr="00A33B9A" w:rsidRDefault="00A33B9A" w:rsidP="00A33B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Manual, Compliance-heavy Workflows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br/>
        <w:t>Large volumes of documents and multilingual data processing</w:t>
      </w:r>
    </w:p>
    <w:p w14:paraId="63E2915D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6CA7FF6F">
          <v:rect id="_x0000_i1028" style="width:0;height:1.5pt" o:hralign="center" o:hrstd="t" o:hr="t" fillcolor="#a0a0a0" stroked="f"/>
        </w:pict>
      </w:r>
    </w:p>
    <w:p w14:paraId="05EF8CCF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3. Solution Value Proposition</w:t>
      </w:r>
    </w:p>
    <w:p w14:paraId="51F98384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Femto</w:t>
      </w:r>
      <w:proofErr w:type="spellEnd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addresses these challenges by delivering:</w:t>
      </w:r>
    </w:p>
    <w:p w14:paraId="6C374022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Sovereign AI Infrastructure</w:t>
      </w:r>
    </w:p>
    <w:p w14:paraId="1EA448BF" w14:textId="77777777" w:rsidR="00A33B9A" w:rsidRPr="00A33B9A" w:rsidRDefault="00A33B9A" w:rsidP="00A33B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 xml:space="preserve">Fully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on-prem deployment</w:t>
      </w:r>
    </w:p>
    <w:p w14:paraId="1F878C8C" w14:textId="77777777" w:rsidR="00A33B9A" w:rsidRPr="00A33B9A" w:rsidRDefault="00A33B9A" w:rsidP="00A33B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Ensures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data residency and regulatory compliance</w:t>
      </w:r>
    </w:p>
    <w:p w14:paraId="2E27A370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AI + Cloud + Infrastructure in One Box</w:t>
      </w:r>
    </w:p>
    <w:p w14:paraId="41B5CB97" w14:textId="77777777" w:rsidR="00A33B9A" w:rsidRPr="00A33B9A" w:rsidRDefault="00A33B9A" w:rsidP="00A3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Integrated compute, storage, and AI stack</w:t>
      </w:r>
    </w:p>
    <w:p w14:paraId="765039C4" w14:textId="77777777" w:rsidR="00A33B9A" w:rsidRPr="00A33B9A" w:rsidRDefault="00A33B9A" w:rsidP="00A33B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Eliminates need for multiple vendors</w:t>
      </w:r>
    </w:p>
    <w:p w14:paraId="7EC51334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Rapid Deployment</w:t>
      </w:r>
    </w:p>
    <w:p w14:paraId="697EAD98" w14:textId="77777777" w:rsidR="00A33B9A" w:rsidRPr="00A33B9A" w:rsidRDefault="00A33B9A" w:rsidP="00A33B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Ready in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days instead of weeks/months</w:t>
      </w:r>
    </w:p>
    <w:p w14:paraId="3BD69C3A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Predictable Cost Model</w:t>
      </w:r>
    </w:p>
    <w:p w14:paraId="33342826" w14:textId="77777777" w:rsidR="00A33B9A" w:rsidRPr="00A33B9A" w:rsidRDefault="00A33B9A" w:rsidP="00A33B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No recurring cloud API costs</w:t>
      </w:r>
    </w:p>
    <w:p w14:paraId="72F513CA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Enterprise-Grade Performance</w:t>
      </w:r>
    </w:p>
    <w:p w14:paraId="3F05325B" w14:textId="77777777" w:rsidR="00A33B9A" w:rsidRPr="00A33B9A" w:rsidRDefault="00A33B9A" w:rsidP="00A33B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Up to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4000 AI TOPS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processing capability</w:t>
      </w:r>
    </w:p>
    <w:p w14:paraId="45699E35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3FF3A5E">
          <v:rect id="_x0000_i1029" style="width:0;height:1.5pt" o:hralign="center" o:hrstd="t" o:hr="t" fillcolor="#a0a0a0" stroked="f"/>
        </w:pict>
      </w:r>
    </w:p>
    <w:p w14:paraId="7FE7263A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4. Key Features &amp; Capabilities</w:t>
      </w:r>
    </w:p>
    <w:p w14:paraId="61B26A24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High-Performance AI Compute</w:t>
      </w:r>
    </w:p>
    <w:p w14:paraId="149ED6A6" w14:textId="77777777" w:rsidR="00A33B9A" w:rsidRPr="00A33B9A" w:rsidRDefault="00A33B9A" w:rsidP="00A33B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AMD EPYC Processor (16 cores, 32 threads)</w:t>
      </w:r>
    </w:p>
    <w:p w14:paraId="2C9D638A" w14:textId="77777777" w:rsidR="00A33B9A" w:rsidRPr="00A33B9A" w:rsidRDefault="00A33B9A" w:rsidP="00A33B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NVIDIA RTX 6000 Blackwell GPU (96GB)</w:t>
      </w:r>
    </w:p>
    <w:p w14:paraId="2D0078AE" w14:textId="77777777" w:rsidR="00A33B9A" w:rsidRPr="00A33B9A" w:rsidRDefault="00A33B9A" w:rsidP="00A33B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512 GB DDR5 Memory</w:t>
      </w:r>
    </w:p>
    <w:p w14:paraId="062272FF" w14:textId="77777777" w:rsidR="00A33B9A" w:rsidRPr="00A33B9A" w:rsidRDefault="00A33B9A" w:rsidP="00A33B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15 TB enterprise storage</w:t>
      </w:r>
    </w:p>
    <w:p w14:paraId="72A2548F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Integrated AI Platform</w:t>
      </w:r>
    </w:p>
    <w:p w14:paraId="5892ED6E" w14:textId="77777777" w:rsidR="00A33B9A" w:rsidRPr="00A33B9A" w:rsidRDefault="00A33B9A" w:rsidP="00A33B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AI </w:t>
      </w:r>
      <w:proofErr w:type="spellStart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PowerMind</w:t>
      </w:r>
      <w:proofErr w:type="spellEnd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(AI-as-a-Service platform)</w:t>
      </w:r>
    </w:p>
    <w:p w14:paraId="17AB7BFD" w14:textId="77777777" w:rsidR="00A33B9A" w:rsidRPr="00A33B9A" w:rsidRDefault="00A33B9A" w:rsidP="00A33B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Supports:</w:t>
      </w:r>
    </w:p>
    <w:p w14:paraId="28C06963" w14:textId="77777777" w:rsidR="00A33B9A" w:rsidRPr="00A33B9A" w:rsidRDefault="00A33B9A" w:rsidP="00A33B9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Machine Learning</w:t>
      </w:r>
    </w:p>
    <w:p w14:paraId="7897B196" w14:textId="77777777" w:rsidR="00A33B9A" w:rsidRPr="00A33B9A" w:rsidRDefault="00A33B9A" w:rsidP="00A33B9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LLM workloads</w:t>
      </w:r>
    </w:p>
    <w:p w14:paraId="6E84B14A" w14:textId="77777777" w:rsidR="00A33B9A" w:rsidRPr="00A33B9A" w:rsidRDefault="00A33B9A" w:rsidP="00A33B9A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AI model training &amp; inference</w:t>
      </w:r>
    </w:p>
    <w:p w14:paraId="73925000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Cloud &amp; Virtualization (</w:t>
      </w:r>
      <w:proofErr w:type="spellStart"/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Virtune</w:t>
      </w:r>
      <w:proofErr w:type="spellEnd"/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)</w:t>
      </w:r>
    </w:p>
    <w:p w14:paraId="4F141466" w14:textId="77777777" w:rsidR="00A33B9A" w:rsidRPr="00A33B9A" w:rsidRDefault="00A33B9A" w:rsidP="00A33B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Supports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IaaS, PaaS, </w:t>
      </w:r>
      <w:proofErr w:type="spellStart"/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AIaaS</w:t>
      </w:r>
      <w:proofErr w:type="spellEnd"/>
    </w:p>
    <w:p w14:paraId="505F6565" w14:textId="77777777" w:rsidR="00A33B9A" w:rsidRPr="00A33B9A" w:rsidRDefault="00A33B9A" w:rsidP="00A33B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Up to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50 Virtual Machines</w:t>
      </w:r>
    </w:p>
    <w:p w14:paraId="76C1B372" w14:textId="77777777" w:rsidR="00A33B9A" w:rsidRPr="00A33B9A" w:rsidRDefault="00A33B9A" w:rsidP="00A33B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Self-service portal with governance</w:t>
      </w:r>
    </w:p>
    <w:p w14:paraId="000E21DE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Security &amp; Compliance</w:t>
      </w:r>
    </w:p>
    <w:p w14:paraId="3935E218" w14:textId="77777777" w:rsidR="00A33B9A" w:rsidRPr="00A33B9A" w:rsidRDefault="00A33B9A" w:rsidP="00A33B9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Built-in Identity &amp; Access Management</w:t>
      </w:r>
    </w:p>
    <w:p w14:paraId="632F7F25" w14:textId="77777777" w:rsidR="00A33B9A" w:rsidRPr="00A33B9A" w:rsidRDefault="00A33B9A" w:rsidP="00A33B9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SIEM &amp; SOAR integration (optional)</w:t>
      </w:r>
    </w:p>
    <w:p w14:paraId="302DA069" w14:textId="77777777" w:rsidR="00A33B9A" w:rsidRPr="00A33B9A" w:rsidRDefault="00A33B9A" w:rsidP="00A33B9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Audit trails and compliance automation</w:t>
      </w:r>
    </w:p>
    <w:p w14:paraId="616F9A2F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Scalable &amp; Modular Architecture</w:t>
      </w:r>
    </w:p>
    <w:p w14:paraId="117AE634" w14:textId="77777777" w:rsidR="00A33B9A" w:rsidRPr="00A33B9A" w:rsidRDefault="00A33B9A" w:rsidP="00A33B9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Rack-based deployment</w:t>
      </w:r>
    </w:p>
    <w:p w14:paraId="32DE064C" w14:textId="77777777" w:rsidR="00A33B9A" w:rsidRPr="00A33B9A" w:rsidRDefault="00A33B9A" w:rsidP="00A33B9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Expandable GPU/compute capacity</w:t>
      </w:r>
    </w:p>
    <w:p w14:paraId="0AA46E4D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716ED122">
          <v:rect id="_x0000_i1030" style="width:0;height:1.5pt" o:hralign="center" o:hrstd="t" o:hr="t" fillcolor="#a0a0a0" stroked="f"/>
        </w:pict>
      </w:r>
    </w:p>
    <w:p w14:paraId="61282788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5. Key Use Cases</w:t>
      </w:r>
    </w:p>
    <w:p w14:paraId="5C818903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A. BFSI (Banking &amp; Financial Services)</w:t>
      </w:r>
    </w:p>
    <w:p w14:paraId="7072148C" w14:textId="77777777" w:rsidR="00A33B9A" w:rsidRPr="00A33B9A" w:rsidRDefault="00A33B9A" w:rsidP="00A33B9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Voice AI for multilingual customer insights</w:t>
      </w:r>
    </w:p>
    <w:p w14:paraId="638B449B" w14:textId="77777777" w:rsidR="00A33B9A" w:rsidRPr="00A33B9A" w:rsidRDefault="00A33B9A" w:rsidP="00A33B9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Fraud detection &amp; risk analytics</w:t>
      </w:r>
    </w:p>
    <w:p w14:paraId="70D3D0FD" w14:textId="77777777" w:rsidR="00A33B9A" w:rsidRPr="00A33B9A" w:rsidRDefault="00A33B9A" w:rsidP="00A33B9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Compliance automation (OCR + AI validation)</w:t>
      </w:r>
    </w:p>
    <w:p w14:paraId="09055C38" w14:textId="77777777" w:rsidR="00A33B9A" w:rsidRPr="00A33B9A" w:rsidRDefault="00A33B9A" w:rsidP="00A33B9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Document intelligence for KYC &amp; contracts</w:t>
      </w:r>
    </w:p>
    <w:p w14:paraId="2DAF8FCF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Impact:</w:t>
      </w:r>
    </w:p>
    <w:p w14:paraId="432CCC45" w14:textId="77777777" w:rsidR="00A33B9A" w:rsidRPr="00A33B9A" w:rsidRDefault="00A33B9A" w:rsidP="00A33B9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40% Cost Reduction</w:t>
      </w:r>
    </w:p>
    <w:p w14:paraId="28A54544" w14:textId="77777777" w:rsidR="00A33B9A" w:rsidRPr="00A33B9A" w:rsidRDefault="00A33B9A" w:rsidP="00A33B9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50% Efficiency Gain</w:t>
      </w:r>
    </w:p>
    <w:p w14:paraId="675EFF24" w14:textId="77777777" w:rsidR="00A33B9A" w:rsidRPr="00A33B9A" w:rsidRDefault="00A33B9A" w:rsidP="00A33B9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90%+ Accuracy</w:t>
      </w:r>
    </w:p>
    <w:p w14:paraId="426F062F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4359ECE7">
          <v:rect id="_x0000_i1031" style="width:0;height:1.5pt" o:hralign="center" o:hrstd="t" o:hr="t" fillcolor="#a0a0a0" stroked="f"/>
        </w:pict>
      </w:r>
    </w:p>
    <w:p w14:paraId="384D0773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B. Government &amp; Public Sector</w:t>
      </w:r>
    </w:p>
    <w:p w14:paraId="7E23A077" w14:textId="77777777" w:rsidR="00A33B9A" w:rsidRPr="00A33B9A" w:rsidRDefault="00A33B9A" w:rsidP="00A33B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GR digitization &amp; AI-based knowledge systems</w:t>
      </w:r>
    </w:p>
    <w:p w14:paraId="37CFDF54" w14:textId="77777777" w:rsidR="00A33B9A" w:rsidRPr="00A33B9A" w:rsidRDefault="00A33B9A" w:rsidP="00A33B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Policy search using natural language</w:t>
      </w:r>
    </w:p>
    <w:p w14:paraId="3CB77B26" w14:textId="77777777" w:rsidR="00A33B9A" w:rsidRPr="00A33B9A" w:rsidRDefault="00A33B9A" w:rsidP="00A33B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Compliance validation &amp; decision support</w:t>
      </w:r>
    </w:p>
    <w:p w14:paraId="65FC2E47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Benefits:</w:t>
      </w:r>
    </w:p>
    <w:p w14:paraId="168852F4" w14:textId="77777777" w:rsidR="00A33B9A" w:rsidRPr="00A33B9A" w:rsidRDefault="00A33B9A" w:rsidP="00A33B9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Faster governance decisions</w:t>
      </w:r>
    </w:p>
    <w:p w14:paraId="06E32978" w14:textId="77777777" w:rsidR="00A33B9A" w:rsidRPr="00A33B9A" w:rsidRDefault="00A33B9A" w:rsidP="00A33B9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Improved transparency</w:t>
      </w:r>
    </w:p>
    <w:p w14:paraId="53BA975E" w14:textId="77777777" w:rsidR="00A33B9A" w:rsidRPr="00A33B9A" w:rsidRDefault="00A33B9A" w:rsidP="00A33B9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Reduced manual workload</w:t>
      </w:r>
    </w:p>
    <w:p w14:paraId="384DC285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6BE234F4">
          <v:rect id="_x0000_i1032" style="width:0;height:1.5pt" o:hralign="center" o:hrstd="t" o:hr="t" fillcolor="#a0a0a0" stroked="f"/>
        </w:pict>
      </w:r>
    </w:p>
    <w:p w14:paraId="1A2C4C33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7"/>
          <w:szCs w:val="27"/>
          <w:lang w:eastAsia="en-IN"/>
        </w:rPr>
        <w:t>C. Education &amp; Research</w:t>
      </w:r>
    </w:p>
    <w:p w14:paraId="3073F8E0" w14:textId="77777777" w:rsidR="00A33B9A" w:rsidRPr="00A33B9A" w:rsidRDefault="00A33B9A" w:rsidP="00A33B9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AI-ready campus infrastructure</w:t>
      </w:r>
    </w:p>
    <w:p w14:paraId="6C1F73A0" w14:textId="77777777" w:rsidR="00A33B9A" w:rsidRPr="00A33B9A" w:rsidRDefault="00A33B9A" w:rsidP="00A33B9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Virtual labs &amp; research platforms</w:t>
      </w:r>
    </w:p>
    <w:p w14:paraId="0DA3C18E" w14:textId="77777777" w:rsidR="00A33B9A" w:rsidRPr="00A33B9A" w:rsidRDefault="00A33B9A" w:rsidP="00A33B9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AI Center of Excellence setup</w:t>
      </w:r>
    </w:p>
    <w:p w14:paraId="5E4524F3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Outcomes:</w:t>
      </w:r>
    </w:p>
    <w:p w14:paraId="1DA7593E" w14:textId="77777777" w:rsidR="00A33B9A" w:rsidRPr="00A33B9A" w:rsidRDefault="00A33B9A" w:rsidP="00A33B9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lastRenderedPageBreak/>
        <w:t>Improved research output</w:t>
      </w:r>
    </w:p>
    <w:p w14:paraId="381766A2" w14:textId="77777777" w:rsidR="00A33B9A" w:rsidRPr="00A33B9A" w:rsidRDefault="00A33B9A" w:rsidP="00A33B9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Better student outcomes</w:t>
      </w:r>
    </w:p>
    <w:p w14:paraId="74C916C9" w14:textId="77777777" w:rsidR="00A33B9A" w:rsidRPr="00A33B9A" w:rsidRDefault="00A33B9A" w:rsidP="00A33B9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Cost-efficient AI adoption</w:t>
      </w:r>
    </w:p>
    <w:p w14:paraId="617C173A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60166914">
          <v:rect id="_x0000_i1033" style="width:0;height:1.5pt" o:hralign="center" o:hrstd="t" o:hr="t" fillcolor="#a0a0a0" stroked="f"/>
        </w:pict>
      </w:r>
    </w:p>
    <w:p w14:paraId="7093EFCC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6. Business Outcomes</w:t>
      </w:r>
    </w:p>
    <w:p w14:paraId="76635C3E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Organizations adopting </w:t>
      </w:r>
      <w:proofErr w:type="spellStart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Femto</w:t>
      </w:r>
      <w:proofErr w:type="spellEnd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achieve:</w:t>
      </w:r>
    </w:p>
    <w:p w14:paraId="5CD6AF88" w14:textId="77777777" w:rsidR="00A33B9A" w:rsidRPr="00A33B9A" w:rsidRDefault="00A33B9A" w:rsidP="00A33B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40% Reduction in Operational Costs</w:t>
      </w:r>
    </w:p>
    <w:p w14:paraId="3318DBBC" w14:textId="77777777" w:rsidR="00A33B9A" w:rsidRPr="00A33B9A" w:rsidRDefault="00A33B9A" w:rsidP="00A33B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50% Faster Processing &amp; Decision Making</w:t>
      </w:r>
    </w:p>
    <w:p w14:paraId="5BB28147" w14:textId="77777777" w:rsidR="00A33B9A" w:rsidRPr="00A33B9A" w:rsidRDefault="00A33B9A" w:rsidP="00A33B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90%+ Accuracy in AI-driven workflows</w:t>
      </w:r>
    </w:p>
    <w:p w14:paraId="6A1673A8" w14:textId="77777777" w:rsidR="00A33B9A" w:rsidRPr="00A33B9A" w:rsidRDefault="00A33B9A" w:rsidP="00A33B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Days → Minutes/Hours transformation in processes</w:t>
      </w:r>
    </w:p>
    <w:p w14:paraId="7A5FDF53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6CA0898">
          <v:rect id="_x0000_i1034" style="width:0;height:1.5pt" o:hralign="center" o:hrstd="t" o:hr="t" fillcolor="#a0a0a0" stroked="f"/>
        </w:pict>
      </w:r>
    </w:p>
    <w:p w14:paraId="4B07778D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7. Strategic Differentiators</w:t>
      </w:r>
    </w:p>
    <w:p w14:paraId="7882348F" w14:textId="77777777" w:rsidR="00A33B9A" w:rsidRPr="00A33B9A" w:rsidRDefault="00A33B9A" w:rsidP="00A33B9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100% Data Sovereignty (On-Prem AI)</w:t>
      </w:r>
    </w:p>
    <w:p w14:paraId="36275812" w14:textId="77777777" w:rsidR="00A33B9A" w:rsidRPr="00A33B9A" w:rsidRDefault="00A33B9A" w:rsidP="00A33B9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All-in-One AI + Cloud + Infra Platform</w:t>
      </w:r>
    </w:p>
    <w:p w14:paraId="1E6A89C6" w14:textId="77777777" w:rsidR="00A33B9A" w:rsidRPr="00A33B9A" w:rsidRDefault="00A33B9A" w:rsidP="00A33B9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Made in India with Local Support</w:t>
      </w:r>
    </w:p>
    <w:p w14:paraId="78344598" w14:textId="77777777" w:rsidR="00A33B9A" w:rsidRPr="00A33B9A" w:rsidRDefault="00A33B9A" w:rsidP="00A33B9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Rapid Deployment Model</w:t>
      </w:r>
    </w:p>
    <w:p w14:paraId="085EE22A" w14:textId="77777777" w:rsidR="00A33B9A" w:rsidRPr="00A33B9A" w:rsidRDefault="00A33B9A" w:rsidP="00A33B9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Compliance-Ready Architecture</w:t>
      </w:r>
    </w:p>
    <w:p w14:paraId="3B17282B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1FB89161">
          <v:rect id="_x0000_i1035" style="width:0;height:1.5pt" o:hralign="center" o:hrstd="t" o:hr="t" fillcolor="#a0a0a0" stroked="f"/>
        </w:pict>
      </w:r>
    </w:p>
    <w:p w14:paraId="026CDB55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8. Deployment Model</w:t>
      </w:r>
    </w:p>
    <w:p w14:paraId="2526F9F6" w14:textId="77777777" w:rsidR="00A33B9A" w:rsidRPr="00A33B9A" w:rsidRDefault="00A33B9A" w:rsidP="00A33B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On-Prem AI Appliance (Rack-based)</w:t>
      </w:r>
    </w:p>
    <w:p w14:paraId="6350210B" w14:textId="77777777" w:rsidR="00A33B9A" w:rsidRPr="00A33B9A" w:rsidRDefault="00A33B9A" w:rsidP="00A33B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Managed Service or </w:t>
      </w:r>
      <w:proofErr w:type="spellStart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CapEx</w:t>
      </w:r>
      <w:proofErr w:type="spellEnd"/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Model</w:t>
      </w:r>
    </w:p>
    <w:p w14:paraId="14108934" w14:textId="77777777" w:rsidR="00A33B9A" w:rsidRPr="00A33B9A" w:rsidRDefault="00A33B9A" w:rsidP="00A33B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Hybrid cloud integration (optional)</w:t>
      </w:r>
    </w:p>
    <w:p w14:paraId="596C3A13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06ADE7C5">
          <v:rect id="_x0000_i1036" style="width:0;height:1.5pt" o:hralign="center" o:hrstd="t" o:hr="t" fillcolor="#a0a0a0" stroked="f"/>
        </w:pict>
      </w:r>
    </w:p>
    <w:p w14:paraId="27FCCEDC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t>9. Why RankSecure + Vigyan Labs</w:t>
      </w:r>
    </w:p>
    <w:p w14:paraId="28988D3D" w14:textId="77777777" w:rsidR="00A33B9A" w:rsidRPr="00A33B9A" w:rsidRDefault="00A33B9A" w:rsidP="00A33B9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Single-point partner for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AI + Infrastructure + Security</w:t>
      </w:r>
    </w:p>
    <w:p w14:paraId="7F6F234A" w14:textId="77777777" w:rsidR="00A33B9A" w:rsidRPr="00A33B9A" w:rsidRDefault="00A33B9A" w:rsidP="00A33B9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Strong expertise in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compliance (DPDP, RBI, GDPR, etc.)</w:t>
      </w:r>
    </w:p>
    <w:p w14:paraId="65A9CEAF" w14:textId="77777777" w:rsidR="00A33B9A" w:rsidRPr="00A33B9A" w:rsidRDefault="00A33B9A" w:rsidP="00A33B9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End-to-end delivery:</w:t>
      </w:r>
    </w:p>
    <w:p w14:paraId="3E6AF2B4" w14:textId="77777777" w:rsidR="00A33B9A" w:rsidRPr="00A33B9A" w:rsidRDefault="00A33B9A" w:rsidP="00A33B9A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Assessment</w:t>
      </w:r>
    </w:p>
    <w:p w14:paraId="27EDC925" w14:textId="77777777" w:rsidR="00A33B9A" w:rsidRPr="00A33B9A" w:rsidRDefault="00A33B9A" w:rsidP="00A33B9A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Deployment</w:t>
      </w:r>
    </w:p>
    <w:p w14:paraId="684A5D8A" w14:textId="77777777" w:rsidR="00A33B9A" w:rsidRPr="00A33B9A" w:rsidRDefault="00A33B9A" w:rsidP="00A33B9A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Integration</w:t>
      </w:r>
    </w:p>
    <w:p w14:paraId="07F373D1" w14:textId="77777777" w:rsidR="00A33B9A" w:rsidRPr="00A33B9A" w:rsidRDefault="00A33B9A" w:rsidP="00A33B9A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Optimization</w:t>
      </w:r>
    </w:p>
    <w:p w14:paraId="21AED5FF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58A12683">
          <v:rect id="_x0000_i1037" style="width:0;height:1.5pt" o:hralign="center" o:hrstd="t" o:hr="t" fillcolor="#a0a0a0" stroked="f"/>
        </w:pict>
      </w:r>
    </w:p>
    <w:p w14:paraId="4B544C89" w14:textId="77777777" w:rsidR="00A33B9A" w:rsidRPr="00A33B9A" w:rsidRDefault="00A33B9A" w:rsidP="00A33B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</w:pPr>
      <w:r w:rsidRPr="00A33B9A">
        <w:rPr>
          <w:rFonts w:ascii="Times New Roman" w:eastAsia="Times New Roman" w:hAnsi="Times New Roman" w:cs="Times New Roman"/>
          <w:b/>
          <w:bCs/>
          <w:sz w:val="36"/>
          <w:szCs w:val="36"/>
          <w:lang w:eastAsia="en-IN"/>
        </w:rPr>
        <w:lastRenderedPageBreak/>
        <w:t>10. Conclusion</w:t>
      </w:r>
    </w:p>
    <w:p w14:paraId="7C0906BF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proofErr w:type="spellStart"/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Femto</w:t>
      </w:r>
      <w:proofErr w:type="spellEnd"/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– Sovereign AI Cloud-in-a-Box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empowers organizations to </w:t>
      </w:r>
      <w:r w:rsidRPr="00A33B9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adopt AI securely, cost-effectively, and at scale</w:t>
      </w: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—while maintaining full control over data and compliance.</w:t>
      </w:r>
    </w:p>
    <w:p w14:paraId="0154CB92" w14:textId="77777777" w:rsidR="00A33B9A" w:rsidRPr="00A33B9A" w:rsidRDefault="00A33B9A" w:rsidP="00A33B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It is the ideal solution for enterprises looking to:</w:t>
      </w:r>
    </w:p>
    <w:p w14:paraId="2D124F05" w14:textId="77777777" w:rsidR="00A33B9A" w:rsidRPr="00A33B9A" w:rsidRDefault="00A33B9A" w:rsidP="00A33B9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Accelerate AI adoption</w:t>
      </w:r>
    </w:p>
    <w:p w14:paraId="326E4863" w14:textId="77777777" w:rsidR="00A33B9A" w:rsidRPr="00A33B9A" w:rsidRDefault="00A33B9A" w:rsidP="00A33B9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Ensure regulatory compliance</w:t>
      </w:r>
    </w:p>
    <w:p w14:paraId="4BDBCD93" w14:textId="77777777" w:rsidR="00A33B9A" w:rsidRPr="00A33B9A" w:rsidRDefault="00A33B9A" w:rsidP="00A33B9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t>Achieve measurable business outcomes</w:t>
      </w:r>
    </w:p>
    <w:p w14:paraId="4A6A6D29" w14:textId="77777777" w:rsidR="00A33B9A" w:rsidRPr="00A33B9A" w:rsidRDefault="00A33B9A" w:rsidP="00A33B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33B9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394F6767">
          <v:rect id="_x0000_i1038" style="width:0;height:1.5pt" o:hralign="center" o:hrstd="t" o:hr="t" fillcolor="#a0a0a0" stroked="f"/>
        </w:pict>
      </w:r>
    </w:p>
    <w:sectPr w:rsidR="00A33B9A" w:rsidRPr="00A33B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8067E"/>
    <w:multiLevelType w:val="multilevel"/>
    <w:tmpl w:val="6076F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55436D"/>
    <w:multiLevelType w:val="multilevel"/>
    <w:tmpl w:val="D60E7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E2A15"/>
    <w:multiLevelType w:val="multilevel"/>
    <w:tmpl w:val="38AE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AC72B5"/>
    <w:multiLevelType w:val="multilevel"/>
    <w:tmpl w:val="D92E5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34753"/>
    <w:multiLevelType w:val="multilevel"/>
    <w:tmpl w:val="FBCA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CB142F"/>
    <w:multiLevelType w:val="multilevel"/>
    <w:tmpl w:val="E9C60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3D49AC"/>
    <w:multiLevelType w:val="multilevel"/>
    <w:tmpl w:val="38F0B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0E5BCF"/>
    <w:multiLevelType w:val="multilevel"/>
    <w:tmpl w:val="AA46B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451217"/>
    <w:multiLevelType w:val="multilevel"/>
    <w:tmpl w:val="8588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F719E"/>
    <w:multiLevelType w:val="multilevel"/>
    <w:tmpl w:val="31EA6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AF6DBF"/>
    <w:multiLevelType w:val="multilevel"/>
    <w:tmpl w:val="0540A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1649EA"/>
    <w:multiLevelType w:val="multilevel"/>
    <w:tmpl w:val="B3E4A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F36330"/>
    <w:multiLevelType w:val="multilevel"/>
    <w:tmpl w:val="093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EF11E6"/>
    <w:multiLevelType w:val="multilevel"/>
    <w:tmpl w:val="CAEC4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8B3D26"/>
    <w:multiLevelType w:val="multilevel"/>
    <w:tmpl w:val="13807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F471DD"/>
    <w:multiLevelType w:val="multilevel"/>
    <w:tmpl w:val="E2F8F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670636"/>
    <w:multiLevelType w:val="multilevel"/>
    <w:tmpl w:val="F0EAD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B43F65"/>
    <w:multiLevelType w:val="multilevel"/>
    <w:tmpl w:val="94920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056E84"/>
    <w:multiLevelType w:val="multilevel"/>
    <w:tmpl w:val="1B78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9B637A"/>
    <w:multiLevelType w:val="multilevel"/>
    <w:tmpl w:val="1F02F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982E0D"/>
    <w:multiLevelType w:val="multilevel"/>
    <w:tmpl w:val="E224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A76D48"/>
    <w:multiLevelType w:val="multilevel"/>
    <w:tmpl w:val="873A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B34019"/>
    <w:multiLevelType w:val="multilevel"/>
    <w:tmpl w:val="A0E85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AD7457"/>
    <w:multiLevelType w:val="multilevel"/>
    <w:tmpl w:val="F6F4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18"/>
  </w:num>
  <w:num w:numId="5">
    <w:abstractNumId w:val="22"/>
  </w:num>
  <w:num w:numId="6">
    <w:abstractNumId w:val="19"/>
  </w:num>
  <w:num w:numId="7">
    <w:abstractNumId w:val="11"/>
  </w:num>
  <w:num w:numId="8">
    <w:abstractNumId w:val="21"/>
  </w:num>
  <w:num w:numId="9">
    <w:abstractNumId w:val="4"/>
  </w:num>
  <w:num w:numId="10">
    <w:abstractNumId w:val="1"/>
  </w:num>
  <w:num w:numId="11">
    <w:abstractNumId w:val="9"/>
  </w:num>
  <w:num w:numId="12">
    <w:abstractNumId w:val="15"/>
  </w:num>
  <w:num w:numId="13">
    <w:abstractNumId w:val="17"/>
  </w:num>
  <w:num w:numId="14">
    <w:abstractNumId w:val="14"/>
  </w:num>
  <w:num w:numId="15">
    <w:abstractNumId w:val="0"/>
  </w:num>
  <w:num w:numId="16">
    <w:abstractNumId w:val="12"/>
  </w:num>
  <w:num w:numId="17">
    <w:abstractNumId w:val="8"/>
  </w:num>
  <w:num w:numId="18">
    <w:abstractNumId w:val="20"/>
  </w:num>
  <w:num w:numId="19">
    <w:abstractNumId w:val="7"/>
  </w:num>
  <w:num w:numId="20">
    <w:abstractNumId w:val="2"/>
  </w:num>
  <w:num w:numId="21">
    <w:abstractNumId w:val="10"/>
  </w:num>
  <w:num w:numId="22">
    <w:abstractNumId w:val="16"/>
  </w:num>
  <w:num w:numId="23">
    <w:abstractNumId w:val="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48"/>
    <w:rsid w:val="00024048"/>
    <w:rsid w:val="0095581C"/>
    <w:rsid w:val="00A33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FF13C2-70CB-4C23-AFA0-673FFF8A5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3B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paragraph" w:styleId="Heading2">
    <w:name w:val="heading 2"/>
    <w:basedOn w:val="Normal"/>
    <w:link w:val="Heading2Char"/>
    <w:uiPriority w:val="9"/>
    <w:qFormat/>
    <w:rsid w:val="00A33B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paragraph" w:styleId="Heading3">
    <w:name w:val="heading 3"/>
    <w:basedOn w:val="Normal"/>
    <w:link w:val="Heading3Char"/>
    <w:uiPriority w:val="9"/>
    <w:qFormat/>
    <w:rsid w:val="00A33B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B9A"/>
    <w:rPr>
      <w:rFonts w:ascii="Times New Roman" w:eastAsia="Times New Roman" w:hAnsi="Times New Roman" w:cs="Times New Roman"/>
      <w:b/>
      <w:bCs/>
      <w:kern w:val="36"/>
      <w:sz w:val="48"/>
      <w:szCs w:val="48"/>
      <w:lang w:eastAsia="en-IN"/>
    </w:rPr>
  </w:style>
  <w:style w:type="character" w:customStyle="1" w:styleId="Heading2Char">
    <w:name w:val="Heading 2 Char"/>
    <w:basedOn w:val="DefaultParagraphFont"/>
    <w:link w:val="Heading2"/>
    <w:uiPriority w:val="9"/>
    <w:rsid w:val="00A33B9A"/>
    <w:rPr>
      <w:rFonts w:ascii="Times New Roman" w:eastAsia="Times New Roman" w:hAnsi="Times New Roman" w:cs="Times New Roman"/>
      <w:b/>
      <w:bCs/>
      <w:sz w:val="36"/>
      <w:szCs w:val="36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A33B9A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A33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A33B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5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RankSecure Pre-sales</dc:creator>
  <cp:keywords/>
  <dc:description/>
  <cp:lastModifiedBy>RankSecure Pre-sales</cp:lastModifiedBy>
  <cp:revision>2</cp:revision>
  <dcterms:created xsi:type="dcterms:W3CDTF">2026-03-30T10:05:00Z</dcterms:created>
  <dcterms:modified xsi:type="dcterms:W3CDTF">2026-03-30T10:05:00Z</dcterms:modified>
</cp:coreProperties>
</file>