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CAE8F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</w:pPr>
      <w:bookmarkStart w:id="0" w:name="_GoBack"/>
      <w:bookmarkEnd w:id="0"/>
      <w:proofErr w:type="spellStart"/>
      <w:r w:rsidRPr="000734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  <w:t>Osano</w:t>
      </w:r>
      <w:proofErr w:type="spellEnd"/>
      <w:r w:rsidRPr="000734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  <w:t xml:space="preserve"> Platform – Overview Document</w:t>
      </w:r>
    </w:p>
    <w:p w14:paraId="1C315448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Introduction</w:t>
      </w:r>
    </w:p>
    <w:p w14:paraId="2B7B07B4" w14:textId="77777777" w:rsidR="00073475" w:rsidRPr="00073475" w:rsidRDefault="00073475" w:rsidP="00073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Osano</w:t>
      </w:r>
      <w:proofErr w:type="spellEnd"/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is a simple, all-in-one </w:t>
      </w: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data privacy management platform</w:t>
      </w: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designed to help organizations </w:t>
      </w: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increase trust, stay compliant, and manage privacy operations efficiently</w:t>
      </w: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. It enables businesses to handle consent, subject rights, vendor risk, and regulatory requirements from a single unified interface.</w:t>
      </w:r>
    </w:p>
    <w:p w14:paraId="29E34B0D" w14:textId="77777777" w:rsidR="00073475" w:rsidRPr="00073475" w:rsidRDefault="00073475" w:rsidP="000734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4D6F187">
          <v:rect id="_x0000_i1026" style="width:0;height:1.5pt" o:hralign="center" o:hrstd="t" o:hr="t" fillcolor="#a0a0a0" stroked="f"/>
        </w:pict>
      </w:r>
    </w:p>
    <w:p w14:paraId="0FC2F037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Key Value Proposition</w:t>
      </w:r>
    </w:p>
    <w:p w14:paraId="44863430" w14:textId="77777777" w:rsidR="00073475" w:rsidRPr="00073475" w:rsidRDefault="00073475" w:rsidP="000734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Unified Privacy Platform</w:t>
      </w: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: Manage all privacy-related processes in one place</w:t>
      </w:r>
    </w:p>
    <w:p w14:paraId="6B8CF6D8" w14:textId="77777777" w:rsidR="00073475" w:rsidRPr="00073475" w:rsidRDefault="00073475" w:rsidP="000734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Compliance Confidence</w:t>
      </w: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: Stay aligned with global data privacy laws</w:t>
      </w:r>
    </w:p>
    <w:p w14:paraId="19E69B68" w14:textId="77777777" w:rsidR="00073475" w:rsidRPr="00073475" w:rsidRDefault="00073475" w:rsidP="000734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Operational Efficiency</w:t>
      </w: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: Automate complex and manual compliance workflows</w:t>
      </w:r>
    </w:p>
    <w:p w14:paraId="3EE49DA7" w14:textId="77777777" w:rsidR="00073475" w:rsidRPr="00073475" w:rsidRDefault="00073475" w:rsidP="000734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Risk Reduction</w:t>
      </w: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: Minimize errors and avoid regulatory penalties</w:t>
      </w:r>
    </w:p>
    <w:p w14:paraId="6380E456" w14:textId="77777777" w:rsidR="00073475" w:rsidRPr="00073475" w:rsidRDefault="00073475" w:rsidP="000734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4FCA495">
          <v:rect id="_x0000_i1027" style="width:0;height:1.5pt" o:hralign="center" o:hrstd="t" o:hr="t" fillcolor="#a0a0a0" stroked="f"/>
        </w:pict>
      </w:r>
    </w:p>
    <w:p w14:paraId="62C49AD2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 xml:space="preserve">Why </w:t>
      </w:r>
      <w:proofErr w:type="spellStart"/>
      <w:r w:rsidRPr="00073475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Osano</w:t>
      </w:r>
      <w:proofErr w:type="spellEnd"/>
      <w:r w:rsidRPr="00073475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?</w:t>
      </w:r>
    </w:p>
    <w:p w14:paraId="2B74537D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1. Simplified Privacy Management</w:t>
      </w:r>
    </w:p>
    <w:p w14:paraId="28B3BD26" w14:textId="77777777" w:rsidR="00073475" w:rsidRPr="00073475" w:rsidRDefault="00073475" w:rsidP="00073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Osano</w:t>
      </w:r>
      <w:proofErr w:type="spellEnd"/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enables quick deployment and easy usability, helping organizations avoid complex and hard-to-implement compliance tools.</w:t>
      </w:r>
    </w:p>
    <w:p w14:paraId="126C335F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2. Automation of Compliance Processes</w:t>
      </w:r>
    </w:p>
    <w:p w14:paraId="5BFB91CF" w14:textId="77777777" w:rsidR="00073475" w:rsidRPr="00073475" w:rsidRDefault="00073475" w:rsidP="00073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Automates critical processes like:</w:t>
      </w:r>
    </w:p>
    <w:p w14:paraId="5D15AB48" w14:textId="77777777" w:rsidR="00073475" w:rsidRPr="00073475" w:rsidRDefault="00073475" w:rsidP="000734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Consent management</w:t>
      </w:r>
    </w:p>
    <w:p w14:paraId="2358D761" w14:textId="77777777" w:rsidR="00073475" w:rsidRPr="00073475" w:rsidRDefault="00073475" w:rsidP="000734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Subject rights requests</w:t>
      </w:r>
    </w:p>
    <w:p w14:paraId="224B5F22" w14:textId="77777777" w:rsidR="00073475" w:rsidRPr="00073475" w:rsidRDefault="00073475" w:rsidP="00073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This reduces manual effort and allows teams to focus on strategic priorities.</w:t>
      </w:r>
    </w:p>
    <w:p w14:paraId="408D6C59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3. Compliance Assurance</w:t>
      </w:r>
    </w:p>
    <w:p w14:paraId="0C8279BD" w14:textId="77777777" w:rsidR="00073475" w:rsidRPr="00073475" w:rsidRDefault="00073475" w:rsidP="000734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“No Fines. No Penalties.” pledge</w:t>
      </w:r>
    </w:p>
    <w:p w14:paraId="0484EE41" w14:textId="77777777" w:rsidR="00073475" w:rsidRPr="00073475" w:rsidRDefault="00073475" w:rsidP="000734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Continuous updates from global privacy experts</w:t>
      </w:r>
    </w:p>
    <w:p w14:paraId="7AB4D5A1" w14:textId="77777777" w:rsidR="00073475" w:rsidRPr="00073475" w:rsidRDefault="00073475" w:rsidP="000734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Real-time alignment with evolving regulatory landscapes</w:t>
      </w:r>
    </w:p>
    <w:p w14:paraId="06746D2A" w14:textId="77777777" w:rsidR="00073475" w:rsidRPr="00073475" w:rsidRDefault="00073475" w:rsidP="000734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6B42A81E">
          <v:rect id="_x0000_i1028" style="width:0;height:1.5pt" o:hralign="center" o:hrstd="t" o:hr="t" fillcolor="#a0a0a0" stroked="f"/>
        </w:pict>
      </w:r>
    </w:p>
    <w:p w14:paraId="3B8C987C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Core Capabilities</w:t>
      </w:r>
    </w:p>
    <w:p w14:paraId="1BC297AE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lastRenderedPageBreak/>
        <w:t>1. Consent Management</w:t>
      </w:r>
    </w:p>
    <w:p w14:paraId="13419E65" w14:textId="77777777" w:rsidR="00073475" w:rsidRPr="00073475" w:rsidRDefault="00073475" w:rsidP="000734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Manage cookie consent across </w:t>
      </w: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50+ countries</w:t>
      </w:r>
    </w:p>
    <w:p w14:paraId="5766344C" w14:textId="77777777" w:rsidR="00073475" w:rsidRPr="00073475" w:rsidRDefault="00073475" w:rsidP="000734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Ensure compliance with global privacy laws</w:t>
      </w:r>
    </w:p>
    <w:p w14:paraId="06F13CE0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2. Subject Rights Management</w:t>
      </w:r>
    </w:p>
    <w:p w14:paraId="6FB91B1D" w14:textId="77777777" w:rsidR="00073475" w:rsidRPr="00073475" w:rsidRDefault="00073475" w:rsidP="000734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 data subject requests (DSARs)</w:t>
      </w:r>
    </w:p>
    <w:p w14:paraId="2B521B27" w14:textId="77777777" w:rsidR="00073475" w:rsidRPr="00073475" w:rsidRDefault="00073475" w:rsidP="000734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Streamline workflows for faster response</w:t>
      </w:r>
    </w:p>
    <w:p w14:paraId="07E86523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3. Vendor Privacy Risk Management</w:t>
      </w:r>
    </w:p>
    <w:p w14:paraId="797CAB81" w14:textId="77777777" w:rsidR="00073475" w:rsidRPr="00073475" w:rsidRDefault="00073475" w:rsidP="000734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Track and assess third-party vendor risks</w:t>
      </w:r>
    </w:p>
    <w:p w14:paraId="3ECC721E" w14:textId="77777777" w:rsidR="00073475" w:rsidRPr="00073475" w:rsidRDefault="00073475" w:rsidP="000734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Maintain a secure vendor ecosystem</w:t>
      </w:r>
    </w:p>
    <w:p w14:paraId="4442C549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 Data Mapping</w:t>
      </w:r>
    </w:p>
    <w:p w14:paraId="509759EF" w14:textId="77777777" w:rsidR="00073475" w:rsidRPr="00073475" w:rsidRDefault="00073475" w:rsidP="0007347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Visualize and manage organizational data flows</w:t>
      </w:r>
    </w:p>
    <w:p w14:paraId="59620C8D" w14:textId="77777777" w:rsidR="00073475" w:rsidRPr="00073475" w:rsidRDefault="00073475" w:rsidP="0007347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Improve data visibility and governance</w:t>
      </w:r>
    </w:p>
    <w:p w14:paraId="21885830" w14:textId="77777777" w:rsidR="00073475" w:rsidRPr="00073475" w:rsidRDefault="00073475" w:rsidP="000734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77386561">
          <v:rect id="_x0000_i1029" style="width:0;height:1.5pt" o:hralign="center" o:hrstd="t" o:hr="t" fillcolor="#a0a0a0" stroked="f"/>
        </w:pict>
      </w:r>
    </w:p>
    <w:p w14:paraId="06ABF08C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Additional Platform Features</w:t>
      </w:r>
    </w:p>
    <w:p w14:paraId="0D37ECCD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Regulatory Guidance</w:t>
      </w:r>
    </w:p>
    <w:p w14:paraId="358421F5" w14:textId="77777777" w:rsidR="00073475" w:rsidRPr="00073475" w:rsidRDefault="00073475" w:rsidP="000734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Stay updated with global privacy regulations</w:t>
      </w:r>
    </w:p>
    <w:p w14:paraId="2917714C" w14:textId="77777777" w:rsidR="00073475" w:rsidRPr="00073475" w:rsidRDefault="00073475" w:rsidP="000734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Access in-app summaries and expert guidance</w:t>
      </w:r>
    </w:p>
    <w:p w14:paraId="03623A6B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GDPR Representative</w:t>
      </w:r>
    </w:p>
    <w:p w14:paraId="6A67CB1F" w14:textId="77777777" w:rsidR="00073475" w:rsidRPr="00073475" w:rsidRDefault="00073475" w:rsidP="000734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Meet </w:t>
      </w: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EU &amp; UK GDPR requirements</w:t>
      </w:r>
    </w:p>
    <w:p w14:paraId="2AE86391" w14:textId="77777777" w:rsidR="00073475" w:rsidRPr="00073475" w:rsidRDefault="00073475" w:rsidP="000734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Ensure cross-border compliance</w:t>
      </w:r>
    </w:p>
    <w:p w14:paraId="30407C75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Privacy Team Support</w:t>
      </w:r>
    </w:p>
    <w:p w14:paraId="34F3529F" w14:textId="77777777" w:rsidR="00073475" w:rsidRPr="00073475" w:rsidRDefault="00073475" w:rsidP="0007347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Access expert consultation for privacy-related queries</w:t>
      </w:r>
    </w:p>
    <w:p w14:paraId="75B5677D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Legal Templates</w:t>
      </w:r>
    </w:p>
    <w:p w14:paraId="4B501C6C" w14:textId="77777777" w:rsidR="00073475" w:rsidRPr="00073475" w:rsidRDefault="00073475" w:rsidP="000734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Pre-built templates including:</w:t>
      </w:r>
    </w:p>
    <w:p w14:paraId="5B5F385E" w14:textId="77777777" w:rsidR="00073475" w:rsidRPr="00073475" w:rsidRDefault="00073475" w:rsidP="00073475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Privacy policies</w:t>
      </w:r>
    </w:p>
    <w:p w14:paraId="6F0265E2" w14:textId="77777777" w:rsidR="00073475" w:rsidRPr="00073475" w:rsidRDefault="00073475" w:rsidP="00073475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Data processing agreements</w:t>
      </w:r>
    </w:p>
    <w:p w14:paraId="4A0B72FB" w14:textId="77777777" w:rsidR="00073475" w:rsidRPr="00073475" w:rsidRDefault="00073475" w:rsidP="00073475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“Do Not Sell/Share” statements</w:t>
      </w:r>
    </w:p>
    <w:p w14:paraId="3446E5F8" w14:textId="77777777" w:rsidR="00073475" w:rsidRPr="00073475" w:rsidRDefault="00073475" w:rsidP="000734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9963C63">
          <v:rect id="_x0000_i1030" style="width:0;height:1.5pt" o:hralign="center" o:hrstd="t" o:hr="t" fillcolor="#a0a0a0" stroked="f"/>
        </w:pict>
      </w:r>
    </w:p>
    <w:p w14:paraId="1EF12C52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Business Benefits</w:t>
      </w:r>
    </w:p>
    <w:p w14:paraId="253DF55F" w14:textId="77777777" w:rsidR="00073475" w:rsidRPr="00073475" w:rsidRDefault="00073475" w:rsidP="000734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lastRenderedPageBreak/>
        <w:t>Improved Trust</w:t>
      </w: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: Build customer confidence through strong privacy practices</w:t>
      </w:r>
    </w:p>
    <w:p w14:paraId="54FAFE19" w14:textId="77777777" w:rsidR="00073475" w:rsidRPr="00073475" w:rsidRDefault="00073475" w:rsidP="000734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Reduced Compliance Risk</w:t>
      </w: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: Avoid fines and penalties</w:t>
      </w:r>
    </w:p>
    <w:p w14:paraId="3BF2F4F3" w14:textId="77777777" w:rsidR="00073475" w:rsidRPr="00073475" w:rsidRDefault="00073475" w:rsidP="000734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Faster Implementation</w:t>
      </w: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: Quick deployment with minimal complexity</w:t>
      </w:r>
    </w:p>
    <w:p w14:paraId="72ABEF62" w14:textId="77777777" w:rsidR="00073475" w:rsidRPr="00073475" w:rsidRDefault="00073475" w:rsidP="000734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Cost Optimization</w:t>
      </w: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: Reduce operational overhead via automation</w:t>
      </w:r>
    </w:p>
    <w:p w14:paraId="490B6C07" w14:textId="77777777" w:rsidR="00073475" w:rsidRPr="00073475" w:rsidRDefault="00073475" w:rsidP="0007347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Centralized Control</w:t>
      </w: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: Manage all privacy functions in a single platform</w:t>
      </w:r>
    </w:p>
    <w:p w14:paraId="563C11E6" w14:textId="77777777" w:rsidR="00073475" w:rsidRPr="00073475" w:rsidRDefault="00073475" w:rsidP="000734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23978F70">
          <v:rect id="_x0000_i1031" style="width:0;height:1.5pt" o:hralign="center" o:hrstd="t" o:hr="t" fillcolor="#a0a0a0" stroked="f"/>
        </w:pict>
      </w:r>
    </w:p>
    <w:p w14:paraId="598777B9" w14:textId="77777777" w:rsidR="00073475" w:rsidRPr="00073475" w:rsidRDefault="00073475" w:rsidP="000734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073475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Conclusion</w:t>
      </w:r>
    </w:p>
    <w:p w14:paraId="3D08E5E0" w14:textId="77777777" w:rsidR="00073475" w:rsidRPr="00073475" w:rsidRDefault="00073475" w:rsidP="000734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Osano</w:t>
      </w:r>
      <w:proofErr w:type="spellEnd"/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provides organizations with a </w:t>
      </w: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comprehensive, automated, and easy-to-use privacy management solution</w:t>
      </w: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. By combining compliance automation, regulatory intelligence, and risk management, it enables businesses to </w:t>
      </w:r>
      <w:r w:rsidRPr="00073475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achieve end-to-end data privacy governance with confidence and efficiency</w:t>
      </w:r>
      <w:r w:rsidRPr="00073475">
        <w:rPr>
          <w:rFonts w:ascii="Times New Roman" w:eastAsia="Times New Roman" w:hAnsi="Times New Roman" w:cs="Times New Roman"/>
          <w:sz w:val="24"/>
          <w:szCs w:val="24"/>
          <w:lang w:eastAsia="en-IN"/>
        </w:rPr>
        <w:t>.</w:t>
      </w:r>
    </w:p>
    <w:p w14:paraId="0C0DCBE1" w14:textId="17FFEDAF" w:rsidR="00007ACF" w:rsidRPr="00073475" w:rsidRDefault="00007ACF" w:rsidP="000734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sectPr w:rsidR="00007ACF" w:rsidRPr="000734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33D50"/>
    <w:multiLevelType w:val="multilevel"/>
    <w:tmpl w:val="EF1A7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B51B7E"/>
    <w:multiLevelType w:val="multilevel"/>
    <w:tmpl w:val="DF4E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A43F86"/>
    <w:multiLevelType w:val="multilevel"/>
    <w:tmpl w:val="5C4C6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6D05C1"/>
    <w:multiLevelType w:val="multilevel"/>
    <w:tmpl w:val="BF5CA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C93E44"/>
    <w:multiLevelType w:val="multilevel"/>
    <w:tmpl w:val="04B03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AB0D8F"/>
    <w:multiLevelType w:val="multilevel"/>
    <w:tmpl w:val="C75E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304EBB"/>
    <w:multiLevelType w:val="multilevel"/>
    <w:tmpl w:val="5DA04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49747A"/>
    <w:multiLevelType w:val="multilevel"/>
    <w:tmpl w:val="94F02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717AB7"/>
    <w:multiLevelType w:val="multilevel"/>
    <w:tmpl w:val="139E0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1142D7"/>
    <w:multiLevelType w:val="multilevel"/>
    <w:tmpl w:val="DB2E1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5C449F"/>
    <w:multiLevelType w:val="multilevel"/>
    <w:tmpl w:val="B93E0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F61B04"/>
    <w:multiLevelType w:val="multilevel"/>
    <w:tmpl w:val="45CE7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8F7E66"/>
    <w:multiLevelType w:val="multilevel"/>
    <w:tmpl w:val="C97E7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11"/>
  </w:num>
  <w:num w:numId="5">
    <w:abstractNumId w:val="6"/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7"/>
  </w:num>
  <w:num w:numId="11">
    <w:abstractNumId w:val="12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9D6"/>
    <w:rsid w:val="00007ACF"/>
    <w:rsid w:val="00073475"/>
    <w:rsid w:val="0053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B9889"/>
  <w15:chartTrackingRefBased/>
  <w15:docId w15:val="{705B2461-714B-4FC6-A279-7DADC2212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734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paragraph" w:styleId="Heading2">
    <w:name w:val="heading 2"/>
    <w:basedOn w:val="Normal"/>
    <w:link w:val="Heading2Char"/>
    <w:uiPriority w:val="9"/>
    <w:qFormat/>
    <w:rsid w:val="000734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Heading3">
    <w:name w:val="heading 3"/>
    <w:basedOn w:val="Normal"/>
    <w:link w:val="Heading3Char"/>
    <w:uiPriority w:val="9"/>
    <w:qFormat/>
    <w:rsid w:val="000734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3475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customStyle="1" w:styleId="Heading2Char">
    <w:name w:val="Heading 2 Char"/>
    <w:basedOn w:val="DefaultParagraphFont"/>
    <w:link w:val="Heading2"/>
    <w:uiPriority w:val="9"/>
    <w:rsid w:val="00073475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customStyle="1" w:styleId="Heading3Char">
    <w:name w:val="Heading 3 Char"/>
    <w:basedOn w:val="DefaultParagraphFont"/>
    <w:link w:val="Heading3"/>
    <w:uiPriority w:val="9"/>
    <w:rsid w:val="00073475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073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0734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60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401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RankSecure Pre-sales</dc:creator>
  <cp:keywords/>
  <dc:description/>
  <cp:lastModifiedBy>RankSecure Pre-sales</cp:lastModifiedBy>
  <cp:revision>2</cp:revision>
  <dcterms:created xsi:type="dcterms:W3CDTF">2026-04-14T06:47:00Z</dcterms:created>
  <dcterms:modified xsi:type="dcterms:W3CDTF">2026-04-14T06:48:00Z</dcterms:modified>
</cp:coreProperties>
</file>